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CA9" w:rsidRDefault="00172CA9" w:rsidP="00172CA9">
      <w:pPr>
        <w:pStyle w:val="zaglavlje"/>
        <w:ind w:left="1050" w:right="315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Temeljem Zakona o proračunu (N.N. 92/94.) i članka 9. Statuta Općine Brckovljani SI. gl. 05/01) Općinsko vijeće Općine Brckovljani na 15. sjednici održanoj 15.12.2003. donijelo je</w:t>
      </w:r>
    </w:p>
    <w:p w:rsidR="00172CA9" w:rsidRDefault="00172CA9" w:rsidP="00172CA9">
      <w:pPr>
        <w:pStyle w:val="naslov"/>
        <w:spacing w:before="360" w:beforeAutospacing="0" w:after="240" w:afterAutospacing="0" w:line="240" w:lineRule="atLeas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ODLUKU 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  <w:t>o provedbi Proračuna Općine Brckovljani za 2004. godinu</w:t>
      </w:r>
    </w:p>
    <w:p w:rsidR="00172CA9" w:rsidRDefault="00172CA9" w:rsidP="00172CA9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1.</w:t>
      </w:r>
    </w:p>
    <w:p w:rsidR="00172CA9" w:rsidRDefault="00172CA9" w:rsidP="00172CA9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Načelnik Općine Brckovljani odgovoran je za izvršenje Proračuna.</w:t>
      </w:r>
    </w:p>
    <w:p w:rsidR="00172CA9" w:rsidRDefault="00172CA9" w:rsidP="00172CA9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2.</w:t>
      </w:r>
    </w:p>
    <w:p w:rsidR="00172CA9" w:rsidRDefault="00172CA9" w:rsidP="00172CA9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Sa računa Proračuna ne smiju se isplaćivati izdaci koji nisu predviđeni u izdacima Proračuna. Iz tekuće rezerve proračuna podmiruju se hitni i nepredviđeni izdaci koji se pojave tijekom 2004. godine.</w:t>
      </w:r>
    </w:p>
    <w:p w:rsidR="00172CA9" w:rsidRDefault="00172CA9" w:rsidP="00172CA9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Isplatu izdataka iz tekuće proračunske rezerve odobrava Općinsko Poglavarstvo ili načelnik Općine Brckovljani, a o isplati takovih izdataka dužan je izvijestiti Općinsko Poglavarstvo.</w:t>
      </w:r>
    </w:p>
    <w:p w:rsidR="00172CA9" w:rsidRDefault="00172CA9" w:rsidP="00172CA9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3.</w:t>
      </w:r>
    </w:p>
    <w:p w:rsidR="00172CA9" w:rsidRDefault="00172CA9" w:rsidP="00172CA9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Ako se u toku godine ostvari višak prihoda, bit će raspoređen izmjenom Proračuna u postupku predviđenom za donošenje proračuna.</w:t>
      </w:r>
    </w:p>
    <w:p w:rsidR="00172CA9" w:rsidRDefault="00172CA9" w:rsidP="00172CA9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4.</w:t>
      </w:r>
    </w:p>
    <w:p w:rsidR="00172CA9" w:rsidRDefault="00172CA9" w:rsidP="00172CA9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Ako se u toku godine ostvari manjak prihoda, bit će pokriven iz viška prihoda prethodnih godina.</w:t>
      </w:r>
    </w:p>
    <w:p w:rsidR="00172CA9" w:rsidRDefault="00172CA9" w:rsidP="00172CA9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5.</w:t>
      </w:r>
    </w:p>
    <w:p w:rsidR="00172CA9" w:rsidRDefault="00172CA9" w:rsidP="00172CA9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Proračunski korisnici dužni su sredstva Proračuna koristiti namjenski i štedljivo.</w:t>
      </w:r>
    </w:p>
    <w:p w:rsidR="00172CA9" w:rsidRDefault="00172CA9" w:rsidP="00172CA9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6.</w:t>
      </w:r>
    </w:p>
    <w:p w:rsidR="00172CA9" w:rsidRDefault="00172CA9" w:rsidP="00172CA9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Proračun i izvršenje proračuna vrši se prema propisima o računovodstvu Proračuna te načinu i sadržaju financijskog izvješćivanja.</w:t>
      </w:r>
    </w:p>
    <w:p w:rsidR="00172CA9" w:rsidRDefault="00172CA9" w:rsidP="00172CA9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7.</w:t>
      </w:r>
    </w:p>
    <w:p w:rsidR="00172CA9" w:rsidRDefault="00172CA9" w:rsidP="00172CA9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Načelnik općine dužan je izvijestiti Općinsko Poglavarstvo o izvršenju Proračuna za prvo polugodište 2004. godine do kraja srpnja. Općinsko Poglavarstvo dužno je izvijestili Općinsko vijeće o izvršenju Proračuna za prvo polugodište do 5. kolovoza.</w:t>
      </w:r>
    </w:p>
    <w:p w:rsidR="00172CA9" w:rsidRDefault="00172CA9" w:rsidP="00172CA9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8.</w:t>
      </w:r>
    </w:p>
    <w:p w:rsidR="00172CA9" w:rsidRDefault="00172CA9" w:rsidP="00172CA9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Načelnik općine dužan je izvijestili Općinsko Poglavarstvo o izvršenju Proračuna za 2004. godinu najkasnije do kraja ožujka 2005. godine. Općinsko Poglavarstvo dužno je izvijestili Općinsko vijeće o izvršenju Proračuna za 2004. godinu najkasnije do kraja travnja 2005. godine.</w:t>
      </w:r>
    </w:p>
    <w:p w:rsidR="00172CA9" w:rsidRDefault="00172CA9" w:rsidP="00172CA9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9.</w:t>
      </w:r>
    </w:p>
    <w:p w:rsidR="00172CA9" w:rsidRDefault="00172CA9" w:rsidP="00172CA9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Izvješća iz članka 7. i 8. ove odluke moraju biti u skladu sa klasifikacijama računa, a moraju sadržavati i:</w:t>
      </w:r>
    </w:p>
    <w:p w:rsidR="00172CA9" w:rsidRDefault="00172CA9" w:rsidP="00172CA9">
      <w:pPr>
        <w:pStyle w:val="tekst"/>
        <w:spacing w:before="15" w:beforeAutospacing="0" w:after="15" w:afterAutospacing="0"/>
        <w:ind w:left="180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stanje pojedinih stavaka Proračuna,</w:t>
      </w:r>
    </w:p>
    <w:p w:rsidR="00172CA9" w:rsidRDefault="00172CA9" w:rsidP="00172CA9">
      <w:pPr>
        <w:pStyle w:val="tekst"/>
        <w:spacing w:before="15" w:beforeAutospacing="0" w:after="15" w:afterAutospacing="0"/>
        <w:ind w:left="180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objašnjenje većih odstupanja,</w:t>
      </w:r>
    </w:p>
    <w:p w:rsidR="00172CA9" w:rsidRDefault="00172CA9" w:rsidP="00172CA9">
      <w:pPr>
        <w:pStyle w:val="tekst"/>
        <w:spacing w:before="15" w:beforeAutospacing="0" w:after="15" w:afterAutospacing="0"/>
        <w:ind w:left="180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podatke o korištenju sredstava proračunske rezerve,</w:t>
      </w:r>
    </w:p>
    <w:p w:rsidR="00172CA9" w:rsidRDefault="00172CA9" w:rsidP="00172CA9">
      <w:pPr>
        <w:pStyle w:val="tekst"/>
        <w:spacing w:before="15" w:beforeAutospacing="0" w:after="15" w:afterAutospacing="0"/>
        <w:ind w:left="180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podatke o jamstvima za buduća plaćanja dana u 2004. godini.</w:t>
      </w:r>
    </w:p>
    <w:p w:rsidR="00172CA9" w:rsidRDefault="00172CA9" w:rsidP="00172CA9">
      <w:pPr>
        <w:pStyle w:val="tekst"/>
        <w:spacing w:before="15" w:beforeAutospacing="0" w:after="15" w:afterAutospacing="0"/>
        <w:ind w:left="180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- podatke o stanju novčanih sredstava</w:t>
      </w:r>
    </w:p>
    <w:p w:rsidR="00172CA9" w:rsidRDefault="00172CA9" w:rsidP="00172CA9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10.</w:t>
      </w:r>
    </w:p>
    <w:p w:rsidR="00172CA9" w:rsidRDefault="00172CA9" w:rsidP="00172CA9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Proračun za 2004. godinu izvršava se do 31.12.2004. godine.</w:t>
      </w:r>
    </w:p>
    <w:p w:rsidR="00172CA9" w:rsidRDefault="00172CA9" w:rsidP="00172CA9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11.</w:t>
      </w:r>
    </w:p>
    <w:p w:rsidR="00172CA9" w:rsidRDefault="00172CA9" w:rsidP="00172CA9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Ova odluka stupa na snagu 1. siječnja 2004. godine, a objavit će se u "Dugoselskoj kronici" Službenom glasilu Općine Brckovljani.</w:t>
      </w:r>
    </w:p>
    <w:p w:rsidR="00172CA9" w:rsidRDefault="00172CA9" w:rsidP="00172CA9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Klasa: 400-08/03-01/33</w:t>
      </w:r>
    </w:p>
    <w:p w:rsidR="00172CA9" w:rsidRDefault="00172CA9" w:rsidP="00172CA9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Ur.broj: 238/04-03-1</w:t>
      </w:r>
    </w:p>
    <w:p w:rsidR="00172CA9" w:rsidRDefault="00172CA9" w:rsidP="00172CA9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 Dugom Selu, 15.12.2003.</w:t>
      </w:r>
    </w:p>
    <w:p w:rsidR="00172CA9" w:rsidRDefault="00172CA9" w:rsidP="00172CA9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172CA9" w:rsidRDefault="00172CA9" w:rsidP="00172CA9">
      <w:pPr>
        <w:pStyle w:val="predsjednik"/>
        <w:spacing w:before="120" w:beforeAutospacing="0" w:after="120" w:afterAutospacing="0" w:line="240" w:lineRule="atLeast"/>
        <w:ind w:left="1050" w:right="1050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Predsjednik</w:t>
      </w:r>
      <w:r>
        <w:rPr>
          <w:rFonts w:ascii="Arial" w:hAnsi="Arial" w:cs="Arial"/>
          <w:color w:val="000000"/>
          <w:sz w:val="20"/>
          <w:szCs w:val="20"/>
        </w:rPr>
        <w:br/>
        <w:t>Općinskog vijeća</w:t>
      </w:r>
      <w:r>
        <w:rPr>
          <w:rFonts w:ascii="Arial" w:hAnsi="Arial" w:cs="Arial"/>
          <w:color w:val="000000"/>
          <w:sz w:val="20"/>
          <w:szCs w:val="20"/>
        </w:rPr>
        <w:br/>
        <w:t>Općine Brckovljani</w:t>
      </w:r>
      <w:r>
        <w:rPr>
          <w:rFonts w:ascii="Arial" w:hAnsi="Arial" w:cs="Arial"/>
          <w:color w:val="000000"/>
          <w:sz w:val="20"/>
          <w:szCs w:val="20"/>
        </w:rPr>
        <w:br/>
        <w:t>Milan Kralj, v. r.</w:t>
      </w:r>
    </w:p>
    <w:p w:rsidR="00BE17E8" w:rsidRDefault="00BE17E8"/>
    <w:sectPr w:rsidR="00BE17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172CA9"/>
    <w:rsid w:val="00172CA9"/>
    <w:rsid w:val="00BE1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glavlje">
    <w:name w:val="zaglavlje"/>
    <w:basedOn w:val="Normal"/>
    <w:rsid w:val="00172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172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172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">
    <w:name w:val="tekst"/>
    <w:basedOn w:val="Normal"/>
    <w:rsid w:val="00172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dsjednik">
    <w:name w:val="predsjednik"/>
    <w:basedOn w:val="Normal"/>
    <w:rsid w:val="00172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7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2069</Characters>
  <Application>Microsoft Office Word</Application>
  <DocSecurity>0</DocSecurity>
  <Lines>17</Lines>
  <Paragraphs>4</Paragraphs>
  <ScaleCrop>false</ScaleCrop>
  <Company/>
  <LinksUpToDate>false</LinksUpToDate>
  <CharactersWithSpaces>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2016-07-19T19:37:00Z</dcterms:created>
  <dcterms:modified xsi:type="dcterms:W3CDTF">2016-07-19T19:37:00Z</dcterms:modified>
</cp:coreProperties>
</file>